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3"/>
        <w:gridCol w:w="276"/>
      </w:tblGrid>
      <w:tr w:rsidR="00290A0B" w:rsidRPr="00290A0B" w:rsidTr="00290A0B">
        <w:trPr>
          <w:tblCellSpacing w:w="15" w:type="dxa"/>
        </w:trPr>
        <w:tc>
          <w:tcPr>
            <w:tcW w:w="5000" w:type="pct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90A0B" w:rsidRPr="00290A0B" w:rsidRDefault="00290A0B" w:rsidP="00290A0B">
            <w:pPr>
              <w:spacing w:after="336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Caracteristicas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5000" w:type="pct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90A0B" w:rsidRPr="00290A0B" w:rsidRDefault="00290A0B" w:rsidP="00290A0B">
            <w:pPr>
              <w:spacing w:after="336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</w:p>
        </w:tc>
      </w:tr>
    </w:tbl>
    <w:p w:rsidR="00290A0B" w:rsidRPr="00290A0B" w:rsidRDefault="00290A0B" w:rsidP="00290A0B">
      <w:pPr>
        <w:spacing w:after="0" w:line="240" w:lineRule="auto"/>
        <w:rPr>
          <w:rFonts w:ascii="Arial" w:eastAsia="Times New Roman" w:hAnsi="Arial" w:cs="Arial"/>
          <w:vanish/>
          <w:color w:val="222222"/>
          <w:sz w:val="18"/>
          <w:szCs w:val="18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9"/>
      </w:tblGrid>
      <w:tr w:rsidR="00290A0B" w:rsidRPr="00290A0B" w:rsidTr="00290A0B">
        <w:trPr>
          <w:tblCellSpacing w:w="15" w:type="dxa"/>
        </w:trPr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 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Balanceo de Carga</w:t>
            </w:r>
          </w:p>
          <w:p w:rsidR="00290A0B" w:rsidRPr="00290A0B" w:rsidRDefault="00290A0B" w:rsidP="00290A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Balanceo de carga entrante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: Es usado para la distribución de carga entre múltiples servidores. Esta característica es comúnmente usada en servidores web, de correo DNS y otros. De esta forma se puede hacer un clúster para conseguir una alta disponibilidad y/o un gran rendimiento. </w:t>
            </w:r>
          </w:p>
          <w:p w:rsidR="00290A0B" w:rsidRPr="00290A0B" w:rsidRDefault="00290A0B" w:rsidP="00290A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Balanceo de cargas saliente: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Se usa para enviar el tráfico por distintos enlaces WAN  para proveer calidad de servicio o redundancia. El trafico pude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distribuido a nivel de regla de firewall. 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br/>
              <w:t>Firewall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Filtrado por dirección IP origen y destino, por origen y destino de protocolos.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Capaz de limitar las conexiones simultáneas por regla.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Utiliza </w:t>
            </w:r>
            <w:hyperlink r:id="rId5" w:history="1">
              <w:r w:rsidRPr="00290A0B">
                <w:rPr>
                  <w:rFonts w:ascii="Arial" w:eastAsia="Times New Roman" w:hAnsi="Arial" w:cs="Arial"/>
                  <w:color w:val="000099"/>
                  <w:sz w:val="18"/>
                  <w:u w:val="single"/>
                  <w:lang w:eastAsia="es-ES"/>
                </w:rPr>
                <w:t>p0f</w:t>
              </w:r>
            </w:hyperlink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un avanzado sistema de detección de sistemas Operativos basados en el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fingerprinting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OS, el cual permite por ejemplo, para elevar la seguridad, solo los usuarios que se conecten mediante maquinas Linux o Unix se puedan conectar a los sistemas críticos y denegando usuarios que usen versión de Windows; o por cuestiones de soporte técnico solo permitir Sistemas Operativos aprobados etc.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Habilitar el log para el tráfico que concuerda con una regla del firewall.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Ruteo flexible para elegir a una puerta de enlace (Gateway) función del estado de una regala (por balanceo de carga,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failover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múltiples rutas WAN etc.)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Alias que permiten agrupar y nombrar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IPs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Redes, y puertos. Esto ayuda a mantener su conjunto de reglas de cortafuegos limpio y fácil de entender, especialmente en entornos con múltiples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IPs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públicas y varios servidores. Por ejemplo si se tiene múltiples servidores de bases de datos, uno en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mysql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que corre en el puerto </w:t>
            </w:r>
            <w:proofErr w:type="gram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3306 ,</w:t>
            </w:r>
            <w:proofErr w:type="gram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Postgresql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con el puerto 5432 y Oracle con el 1521, se puede crear una agrupación que incluya a todos estos servidores con un nombre 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bases_datos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Capaz de filtrara en capa 2.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Normalización de paquetes el cual protege a sistemas operativos que no manejan bien la fragmentación de paquetes. </w:t>
            </w:r>
          </w:p>
          <w:p w:rsidR="00290A0B" w:rsidRPr="00290A0B" w:rsidRDefault="00290A0B" w:rsidP="00290A0B">
            <w:pPr>
              <w:numPr>
                <w:ilvl w:val="0"/>
                <w:numId w:val="3"/>
              </w:num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Deshabilitar el filtrado para fungir únicamente como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Router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.</w:t>
            </w:r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 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NAT</w:t>
            </w:r>
          </w:p>
          <w:p w:rsidR="00290A0B" w:rsidRPr="00290A0B" w:rsidRDefault="00290A0B" w:rsidP="00290A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Reenvió de puertos, 1:1 NAT, NAT saliente etc. 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Portal Cautivo</w:t>
            </w:r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El portal cautivo permite forzar la autenticación de los usuarios redirigiéndolos a una página especial de autenticación y/o para aceptar los términos de uso, realizar un pago etc. para poder tener acceso a la red. El portal cautivo es usado comúnmente para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contro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accesos a la red en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lospuntos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accesos inalámbricos de los hoteles, restaurantes, parques y kioscos.</w:t>
            </w:r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lastRenderedPageBreak/>
              <w:t xml:space="preserve">Las características que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ofrece para la implementación de portales cautivos son: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Limitar el número de conexiones concurrentes de una misma IP, para evitar denegación de servicio por clientes que envían tráfico repetidamente sin autenticación. 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Desconexion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a usuarios que se mantienen inactivos por un numero de minutos predefinidos. 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Redirección de URL, para llevar a los usuarios a una página predefinida antes durante y después de la autenticación. 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Filtrado 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MACs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. 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Múltiples métodos de autenticación, usuarios locales,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Radius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y Microsoft Active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Directory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. 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El portal soporta ambos protocolos HTTP o HTTPS. </w:t>
            </w:r>
          </w:p>
          <w:p w:rsidR="00290A0B" w:rsidRPr="00290A0B" w:rsidRDefault="00290A0B" w:rsidP="00290A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Pagina web personalizable. 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br/>
              <w:t>PPPoE Server</w:t>
            </w:r>
          </w:p>
          <w:p w:rsidR="00290A0B" w:rsidRPr="00290A0B" w:rsidRDefault="00290A0B" w:rsidP="00290A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incorpora un servidor para PPPoE. Los usuarios son autenticados por una base local, o vía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Radius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el cual ofrece auditoria. 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Reduncia</w:t>
            </w:r>
            <w:proofErr w:type="spellEnd"/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La redundancia se logra por dos componentes:</w:t>
            </w:r>
          </w:p>
          <w:p w:rsidR="00290A0B" w:rsidRPr="00290A0B" w:rsidRDefault="00290A0B" w:rsidP="00290A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Por el protocolo de redundancia de dirección común (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Common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Address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Redundancy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Protocol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) </w:t>
            </w: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CARP</w:t>
            </w: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el cual permite que múltiples host en una red compartan un dirección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cumun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. Así dos o más firewalls pueden ser configurados como un grupo de conmutación por error (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failover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group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). Si una de las interfaces falla en el firewall primario o por alguna razón deja de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reponder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el firewall secundario toma el control de las operaciones y se declara como primario.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también sincroniza la configuración hacha en el firewall primario a todos los miembros de del grupo. </w:t>
            </w:r>
          </w:p>
          <w:p w:rsidR="00290A0B" w:rsidRPr="00290A0B" w:rsidRDefault="00290A0B" w:rsidP="00290A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Pfsync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: asegura que la tabla de estado sea replicado a todos los firewall dentro del grupo de conmutación por error, el cual es importante para prevenir las interrupciones de servicios. </w:t>
            </w:r>
          </w:p>
          <w:p w:rsidR="00290A0B" w:rsidRPr="00290A0B" w:rsidRDefault="00290A0B" w:rsidP="00290A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Balanceo de carga saliente: Distribuye el tráfico hacia varias conexiones WAN. </w:t>
            </w:r>
          </w:p>
          <w:p w:rsidR="00290A0B" w:rsidRPr="00290A0B" w:rsidRDefault="00290A0B" w:rsidP="00290A0B">
            <w:pPr>
              <w:numPr>
                <w:ilvl w:val="0"/>
                <w:numId w:val="7"/>
              </w:num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Balanceo de cargas entrante: Distribuye la carga hacia varios servidores. Comúnmente balanceando de tráfico web hacia múltiples servidores web. Si un servidor deja de responder se remueve del pool y automáticamente se agrega si se recupera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Reportes y Monitoreo</w:t>
            </w:r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Graficas Históricas con RDD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Las graficas RDD mantienen un historial con la siguiente información: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Utilizacion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de CPU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Total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throughput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Estado del Firewall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Throughput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individual para todas las interfaces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Paquetes enviados y recibidos por todas las interfaces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Tiempos de respuestas </w:t>
            </w:r>
          </w:p>
          <w:p w:rsidR="00290A0B" w:rsidRPr="00290A0B" w:rsidRDefault="00290A0B" w:rsidP="00290A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Manejo de tráfico y ancho de banda </w:t>
            </w:r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b/>
                <w:bCs/>
                <w:color w:val="222222"/>
                <w:sz w:val="18"/>
                <w:lang w:eastAsia="es-ES"/>
              </w:rPr>
              <w:t>Información de Tiempo Real</w:t>
            </w:r>
          </w:p>
          <w:p w:rsidR="00290A0B" w:rsidRPr="00290A0B" w:rsidRDefault="00290A0B" w:rsidP="00290A0B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Uso de la memoria, CPU, memoria,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throughput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, por medio de graficas SVG, páginas construido en AJAX muestran el estado del funcionamiento en tiempo real del estado del firewall.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lastRenderedPageBreak/>
              <w:t>Servidor DHCP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t>Tabla de estado</w:t>
            </w:r>
          </w:p>
          <w:p w:rsidR="00290A0B" w:rsidRPr="00290A0B" w:rsidRDefault="00290A0B" w:rsidP="00290A0B">
            <w:pPr>
              <w:numPr>
                <w:ilvl w:val="0"/>
                <w:numId w:val="9"/>
              </w:num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es un </w:t>
            </w:r>
            <w:hyperlink r:id="rId6" w:history="1">
              <w:proofErr w:type="spellStart"/>
              <w:r w:rsidRPr="00290A0B">
                <w:rPr>
                  <w:rFonts w:ascii="Arial" w:eastAsia="Times New Roman" w:hAnsi="Arial" w:cs="Arial"/>
                  <w:color w:val="000099"/>
                  <w:sz w:val="18"/>
                  <w:u w:val="single"/>
                  <w:lang w:eastAsia="es-ES"/>
                </w:rPr>
                <w:t>stateful</w:t>
              </w:r>
              <w:proofErr w:type="spellEnd"/>
              <w:r w:rsidRPr="00290A0B">
                <w:rPr>
                  <w:rFonts w:ascii="Arial" w:eastAsia="Times New Roman" w:hAnsi="Arial" w:cs="Arial"/>
                  <w:color w:val="000099"/>
                  <w:sz w:val="18"/>
                  <w:u w:val="single"/>
                  <w:lang w:eastAsia="es-ES"/>
                </w:rPr>
                <w:t xml:space="preserve"> firewall</w:t>
              </w:r>
            </w:hyperlink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, el cual como característica principal guardad el estado de las conexiones abiertas en una tabla.</w:t>
            </w:r>
          </w:p>
          <w:p w:rsidR="00290A0B" w:rsidRPr="00290A0B" w:rsidRDefault="00290A0B" w:rsidP="00290A0B">
            <w:pPr>
              <w:spacing w:after="360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La mayoría de los firewall no tienen la capacidad de controlar con precisión la tabla de estado. </w:t>
            </w:r>
            <w:proofErr w:type="spellStart"/>
            <w:proofErr w:type="gram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pfSense</w:t>
            </w:r>
            <w:proofErr w:type="spellEnd"/>
            <w:proofErr w:type="gram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 tiene una enorme número de características que permiten una granularidad muy fina para el manejo de la tabla de estado.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Tabla de estado ajustable. El tamaño por defecto de la tabla es de 10000 pero se puede incrementar en tiempo de ejecución dependiendo a los requerimientos. Cada estado ocupa 1 KB de RAM, tener en cuenta la memoria disponible a la hora de incrementar el tamaño.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Limites por regla: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Limitar las conexiones simultaneas por cliente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Limitar el estado por host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Limite de conexiones por segundo.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Definir el tiempo de cada conexión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Definir el tipo de estado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Tipos de estado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Mantener el estado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Módulos de estado para fuertes números de secuencia inicial (ISN). </w:t>
            </w:r>
          </w:p>
          <w:p w:rsidR="00290A0B" w:rsidRPr="00290A0B" w:rsidRDefault="00290A0B" w:rsidP="00290A0B">
            <w:pPr>
              <w:numPr>
                <w:ilvl w:val="2"/>
                <w:numId w:val="9"/>
              </w:numPr>
              <w:spacing w:before="100" w:beforeAutospacing="1" w:after="100" w:afterAutospacing="1" w:line="240" w:lineRule="auto"/>
              <w:ind w:left="1080" w:right="108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Synproxy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: Protege de ataques de TCP S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Opciones de optimización de estado: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Normal – El algoritmo por defecto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Alta latencia - Útil para enlaces de alta latencia, como las conexiones por satélite. Expira conexiones inactivas después de lo normal.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Agresivo - Expira conexiones inactivas más rápidamente. Un uso más eficiente de los recursos de hardware, pero pueden interrumpir las conexiones legítimas. </w:t>
            </w:r>
          </w:p>
          <w:p w:rsidR="00290A0B" w:rsidRPr="00290A0B" w:rsidRDefault="00290A0B" w:rsidP="00290A0B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ind w:left="720" w:right="72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Conservadora - Trata de evitar que se caiga las conexiones legítimas a expensas de aumentar el uso de memoria y la utilización de la CPU. </w:t>
            </w:r>
          </w:p>
          <w:p w:rsidR="00290A0B" w:rsidRPr="00290A0B" w:rsidRDefault="00290A0B" w:rsidP="00290A0B">
            <w:pPr>
              <w:spacing w:before="100" w:beforeAutospacing="1" w:after="180" w:line="240" w:lineRule="auto"/>
              <w:outlineLvl w:val="1"/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111111"/>
                <w:sz w:val="36"/>
                <w:szCs w:val="36"/>
                <w:lang w:eastAsia="es-ES"/>
              </w:rPr>
              <w:br/>
              <w:t>VPN</w:t>
            </w:r>
          </w:p>
          <w:p w:rsidR="00290A0B" w:rsidRPr="00290A0B" w:rsidRDefault="00290A0B" w:rsidP="00290A0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right="360"/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</w:pPr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Ofrece capacidad para realizar conexiones VPN con distintos protocolos </w:t>
            </w:r>
            <w:proofErr w:type="spellStart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>IPSec</w:t>
            </w:r>
            <w:proofErr w:type="spellEnd"/>
            <w:r w:rsidRPr="00290A0B">
              <w:rPr>
                <w:rFonts w:ascii="Arial" w:eastAsia="Times New Roman" w:hAnsi="Arial" w:cs="Arial"/>
                <w:color w:val="222222"/>
                <w:sz w:val="18"/>
                <w:szCs w:val="18"/>
                <w:lang w:eastAsia="es-ES"/>
              </w:rPr>
              <w:t xml:space="preserve">, PPTP, VPN sobre SS </w:t>
            </w:r>
          </w:p>
        </w:tc>
      </w:tr>
    </w:tbl>
    <w:p w:rsidR="00444EF4" w:rsidRDefault="00444EF4"/>
    <w:sectPr w:rsidR="00444EF4" w:rsidSect="00444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5713"/>
    <w:multiLevelType w:val="multilevel"/>
    <w:tmpl w:val="5AD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F47810"/>
    <w:multiLevelType w:val="multilevel"/>
    <w:tmpl w:val="87C2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57359F"/>
    <w:multiLevelType w:val="multilevel"/>
    <w:tmpl w:val="BDBA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E605F0"/>
    <w:multiLevelType w:val="multilevel"/>
    <w:tmpl w:val="F4DA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F50D76"/>
    <w:multiLevelType w:val="multilevel"/>
    <w:tmpl w:val="CECC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FB32BE"/>
    <w:multiLevelType w:val="multilevel"/>
    <w:tmpl w:val="A52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7D5D48"/>
    <w:multiLevelType w:val="multilevel"/>
    <w:tmpl w:val="9F6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2E3F6B"/>
    <w:multiLevelType w:val="multilevel"/>
    <w:tmpl w:val="422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9A6B75"/>
    <w:multiLevelType w:val="multilevel"/>
    <w:tmpl w:val="813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D20FEE"/>
    <w:multiLevelType w:val="multilevel"/>
    <w:tmpl w:val="85E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A0B"/>
    <w:rsid w:val="00290A0B"/>
    <w:rsid w:val="0044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F4"/>
  </w:style>
  <w:style w:type="paragraph" w:styleId="Ttulo2">
    <w:name w:val="heading 2"/>
    <w:basedOn w:val="Normal"/>
    <w:link w:val="Ttulo2Car"/>
    <w:uiPriority w:val="9"/>
    <w:qFormat/>
    <w:rsid w:val="00290A0B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color w:val="111111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0A0B"/>
    <w:rPr>
      <w:rFonts w:ascii="Times New Roman" w:eastAsia="Times New Roman" w:hAnsi="Times New Roman" w:cs="Times New Roman"/>
      <w:color w:val="111111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90A0B"/>
    <w:rPr>
      <w:color w:val="000099"/>
      <w:u w:val="single"/>
    </w:rPr>
  </w:style>
  <w:style w:type="character" w:styleId="Textoennegrita">
    <w:name w:val="Strong"/>
    <w:basedOn w:val="Fuentedeprrafopredeter"/>
    <w:uiPriority w:val="22"/>
    <w:qFormat/>
    <w:rsid w:val="00290A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A0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tateful_firewall" TargetMode="External"/><Relationship Id="rId5" Type="http://schemas.openxmlformats.org/officeDocument/2006/relationships/hyperlink" Target="http://lcamtuf.coredump.cx/p0f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personl</dc:creator>
  <cp:keywords/>
  <dc:description/>
  <cp:lastModifiedBy>personl</cp:lastModifiedBy>
  <cp:revision>1</cp:revision>
  <dcterms:created xsi:type="dcterms:W3CDTF">2010-07-15T05:48:00Z</dcterms:created>
  <dcterms:modified xsi:type="dcterms:W3CDTF">2010-07-15T05:49:00Z</dcterms:modified>
</cp:coreProperties>
</file>